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er1.xml" ContentType="application/vnd.openxmlformats-officedocument.wordprocessingml.footer+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28"/>
          <w:b/>
          <w:sz w:val="28"/>
          <w:b/>
          <w:bCs/>
          <w:rFonts w:ascii="Century Gothic" w:hAnsi="Century Gothic"/>
          <w:lang w:val="es-ES"/>
        </w:rPr>
      </w:pPr>
      <w:r>
        <w:rPr>
          <w:rFonts w:ascii="Century Gothic" w:hAnsi="Century Gothic"/>
          <w:b/>
          <w:bCs/>
          <w:sz w:val="28"/>
          <w:lang w:val="es-ES"/>
        </w:rPr>
      </w:r>
      <w:r/>
    </w:p>
    <w:p>
      <w:pPr>
        <w:pStyle w:val="Normal"/>
        <w:jc w:val="center"/>
        <w:rPr>
          <w:sz w:val="28"/>
          <w:u w:val="single"/>
          <w:b/>
          <w:sz w:val="28"/>
          <w:b/>
          <w:bCs/>
          <w:rFonts w:ascii="Century Gothic" w:hAnsi="Century Gothic"/>
          <w:lang w:val="es-ES"/>
        </w:rPr>
      </w:pPr>
      <w:r>
        <w:rPr>
          <w:rFonts w:ascii="Century Gothic" w:hAnsi="Century Gothic"/>
          <w:b/>
          <w:bCs/>
          <w:sz w:val="28"/>
          <w:u w:val="single"/>
          <w:lang w:val="es-ES"/>
        </w:rPr>
        <w:t>Contexto actual: Repliegue de las fuerzas progresistas y avance de sectores reaccionarios</w:t>
      </w:r>
      <w:r/>
    </w:p>
    <w:p>
      <w:pPr>
        <w:pStyle w:val="Normal"/>
        <w:jc w:val="both"/>
        <w:rPr>
          <w:sz w:val="28"/>
          <w:b/>
          <w:sz w:val="28"/>
          <w:b/>
          <w:bCs/>
          <w:rFonts w:ascii="Century Gothic" w:hAnsi="Century Gothic"/>
          <w:lang w:val="es-ES"/>
        </w:rPr>
      </w:pPr>
      <w:r>
        <w:rPr>
          <w:rFonts w:ascii="Century Gothic" w:hAnsi="Century Gothic"/>
          <w:b/>
          <w:bCs/>
          <w:sz w:val="28"/>
          <w:lang w:val="es-ES"/>
        </w:rPr>
      </w:r>
      <w:r/>
    </w:p>
    <w:p>
      <w:pPr>
        <w:pStyle w:val="Normal"/>
        <w:jc w:val="both"/>
        <w:rPr>
          <w:u w:val="single"/>
          <w:b/>
          <w:b/>
          <w:lang w:val="es-ES"/>
        </w:rPr>
      </w:pPr>
      <w:r>
        <w:rPr>
          <w:b/>
          <w:u w:val="single"/>
          <w:lang w:val="es-ES"/>
        </w:rPr>
      </w:r>
      <w:r/>
    </w:p>
    <w:p>
      <w:pPr>
        <w:pStyle w:val="Normal"/>
        <w:jc w:val="both"/>
        <w:rPr>
          <w:szCs w:val="26"/>
          <w:rFonts w:ascii="Century Gothic" w:hAnsi="Century Gothic"/>
          <w:lang w:val="es-ES"/>
        </w:rPr>
      </w:pPr>
      <w:r>
        <w:rPr>
          <w:rFonts w:ascii="Century Gothic" w:hAnsi="Century Gothic"/>
          <w:szCs w:val="26"/>
          <w:lang w:val="es-ES"/>
        </w:rPr>
        <w:t>En nuestro continente, el imperialismo, en contubernio con las oligarquías nacionales, ha sabido mostrarse vanguardistas a través falsas promesas,  noticias falsas, juicios falsos y fraude electoral, lo que les ha permitido ganar elecciones en varios países de Latinoamérica. El aparataje de poder presente en los medios de comunicación y las empresas encuestadoras han instalado en las sociedades valores antidemocráticos, xenófobos, machistas, racistas y fascistas, siendo directamente afectada la integración social, la migración, el movimiento feminista, y la diversidad cultural y sexual.</w:t>
      </w:r>
      <w:r/>
    </w:p>
    <w:p>
      <w:pPr>
        <w:pStyle w:val="Normal"/>
        <w:jc w:val="both"/>
        <w:rPr>
          <w:szCs w:val="26"/>
          <w:rFonts w:ascii="Century Gothic" w:hAnsi="Century Gothic"/>
          <w:lang w:val="es-ES"/>
        </w:rPr>
      </w:pPr>
      <w:r>
        <w:rPr>
          <w:rFonts w:ascii="Century Gothic" w:hAnsi="Century Gothic"/>
          <w:szCs w:val="26"/>
          <w:lang w:val="es-ES"/>
        </w:rPr>
      </w:r>
      <w:r/>
    </w:p>
    <w:p>
      <w:pPr>
        <w:pStyle w:val="Normal"/>
        <w:jc w:val="both"/>
        <w:rPr>
          <w:szCs w:val="26"/>
          <w:rFonts w:ascii="Century Gothic" w:hAnsi="Century Gothic"/>
          <w:lang w:val="es-ES"/>
        </w:rPr>
      </w:pPr>
      <w:r>
        <w:rPr>
          <w:rFonts w:ascii="Century Gothic" w:hAnsi="Century Gothic"/>
          <w:szCs w:val="26"/>
          <w:lang w:val="es-ES"/>
        </w:rPr>
        <w:t>En nuestro país, el cambio comienza a ser urgente. La profundización del capitalismo, el aumento de la dependencia con los EE.UU y la paupérrima organización de las fuerzas progresistas y de izquierda, nos han conducido a una crisis social y política que no se puede ocultar.</w:t>
      </w:r>
      <w:r/>
    </w:p>
    <w:p>
      <w:pPr>
        <w:pStyle w:val="Normal"/>
        <w:jc w:val="both"/>
        <w:rPr>
          <w:szCs w:val="26"/>
          <w:rFonts w:ascii="Century Gothic" w:hAnsi="Century Gothic"/>
          <w:lang w:val="es-ES"/>
        </w:rPr>
      </w:pPr>
      <w:r>
        <w:rPr>
          <w:rFonts w:ascii="Century Gothic" w:hAnsi="Century Gothic"/>
          <w:szCs w:val="26"/>
          <w:lang w:val="es-ES"/>
        </w:rPr>
      </w:r>
      <w:r/>
    </w:p>
    <w:p>
      <w:pPr>
        <w:pStyle w:val="Normal"/>
        <w:jc w:val="both"/>
      </w:pPr>
      <w:r>
        <w:rPr>
          <w:rFonts w:ascii="Century Gothic" w:hAnsi="Century Gothic"/>
          <w:szCs w:val="26"/>
          <w:lang w:val="es-ES"/>
        </w:rPr>
        <w:t xml:space="preserve">Nuestro pueblo está empobrecido y enfermo. El 70% de la población gana menos de 550mil pesos,  el 6% padece de depresión (según la Encuesta Nacional de </w:t>
      </w:r>
      <w:hyperlink r:id="rId2">
        <w:r>
          <w:rPr>
            <w:rStyle w:val="EnlacedeInternet"/>
            <w:rFonts w:ascii="Century Gothic" w:hAnsi="Century Gothic"/>
            <w:szCs w:val="26"/>
            <w:lang w:val="es-ES"/>
          </w:rPr>
          <w:t>Salud</w:t>
        </w:r>
      </w:hyperlink>
      <w:r>
        <w:rPr>
          <w:rFonts w:ascii="Century Gothic" w:hAnsi="Century Gothic"/>
          <w:szCs w:val="26"/>
          <w:lang w:val="es-ES"/>
        </w:rPr>
        <w:t xml:space="preserve">). Una sociedad dependiente de fármacos, con la tasa de suicidios más alta de América Latina </w:t>
      </w:r>
      <w:r>
        <w:rPr>
          <w:rFonts w:ascii="Century Gothic" w:hAnsi="Century Gothic"/>
          <w:szCs w:val="26"/>
          <w:lang w:val="es-ES"/>
        </w:rPr>
        <w:t xml:space="preserve">y con una creciente tasa de femicidios y violencia doméstica, con un Estado que no se ha hecho cargo de una política de salud mental a la altura de la preocupante situación que vive nuestra sociedad y que afecta de sobre manera a las y los jóvenes </w:t>
      </w:r>
      <w:r>
        <w:rPr>
          <w:rFonts w:ascii="Century Gothic" w:hAnsi="Century Gothic"/>
          <w:szCs w:val="26"/>
          <w:lang w:val="es-ES"/>
        </w:rPr>
        <w:t>del país</w:t>
      </w:r>
      <w:r>
        <w:rPr>
          <w:rFonts w:ascii="Century Gothic" w:hAnsi="Century Gothic"/>
          <w:szCs w:val="26"/>
          <w:lang w:val="es-ES"/>
        </w:rPr>
        <w:t>.</w:t>
      </w:r>
      <w:r>
        <w:rPr>
          <w:rFonts w:ascii="Century Gothic" w:hAnsi="Century Gothic"/>
          <w:szCs w:val="26"/>
          <w:lang w:val="es-ES"/>
        </w:rPr>
        <w:t xml:space="preserve"> Una sociedad extremadamente desigual, donde aún existen cerca de 40mil familias que viven en campamentos, y un aproximado de 600 mil personas son analfabetas. Un país donde cerca del 70% de la población está encadenada a un banco por las grandes deudas que adquiere por cuestiones básicas para la vida, como la salud, la educación o el transporte. Sumado a esto, Chile no tiene una industria nacional desarrollada debido a la presencia histórica y maligna del capital extranjero.</w:t>
      </w:r>
      <w:r/>
    </w:p>
    <w:p>
      <w:pPr>
        <w:pStyle w:val="Normal"/>
        <w:jc w:val="both"/>
        <w:rPr/>
      </w:pPr>
      <w:r>
        <w:rPr/>
      </w:r>
      <w:r/>
    </w:p>
    <w:p>
      <w:pPr>
        <w:pStyle w:val="Normal"/>
        <w:jc w:val="both"/>
      </w:pPr>
      <w:r>
        <w:rPr>
          <w:rFonts w:ascii="Century Gothic" w:hAnsi="Century Gothic"/>
          <w:szCs w:val="26"/>
          <w:lang w:val="es-ES"/>
        </w:rPr>
        <w:t xml:space="preserve">Las lógicas extractivistas, propias del capitalismo, han dejado en manos del capital extranjero nuestros recursos naturales y nuestras fuentes de energía, </w:t>
      </w:r>
      <w:r>
        <w:rPr>
          <w:rFonts w:ascii="Century Gothic" w:hAnsi="Century Gothic"/>
          <w:szCs w:val="26"/>
          <w:lang w:val="es-ES"/>
        </w:rPr>
        <w:t xml:space="preserve">de acuerdo a un informe elaborado por Chile Sustentable las 28 termoeléctricas a carbón que operan en el territorio nacional son responsables del 91% de las emisiones totales de dioxido de carbono, otro dato llamativo es que estas centrales se concentran en solo 6 comunas, transformando estos territorios en zonas de sacrificio ambiental, devastados por el desarrollo industrial, esto tiene implicancias directas en el ejercicio pleno de los derechos fundamentales de las personas, en estos territorios el daño ambiental ha significado una situación de vulnerabilidad, empobrecimiento y deterioro en la salud para las comunidades. </w:t>
      </w:r>
      <w:r/>
    </w:p>
    <w:p>
      <w:pPr>
        <w:pStyle w:val="Normal"/>
        <w:jc w:val="both"/>
        <w:rPr/>
      </w:pPr>
      <w:r>
        <w:rPr/>
      </w:r>
      <w:r/>
    </w:p>
    <w:p>
      <w:pPr>
        <w:pStyle w:val="Normal"/>
        <w:jc w:val="both"/>
      </w:pPr>
      <w:r>
        <w:rPr/>
        <w:t xml:space="preserve">El código de aguas, promulgado en dictadura, concede derechos de agua gratuitos y perpetuos a privados, declara el agua como un bien económico, separa la propiedad del recurso acuifero del dominio de la tierra y separa </w:t>
      </w:r>
      <w:r>
        <w:rPr/>
        <w:t xml:space="preserve">las cesiones de derechos </w:t>
      </w:r>
      <w:r>
        <w:rPr/>
        <w:t xml:space="preserve">en dos categorías, derechos consuntivos y no consuntivos, dentro del recurso con derechos consuntivos la mayor parte es utilizada para fines productivos, principalmente a la agroindustria de exportación y la minería, </w:t>
      </w:r>
      <w:r>
        <w:rPr/>
        <w:t xml:space="preserve">mientras que el agua para consumo humano representa solo el 4% del total. La sobre explotación de las reservas acuiferas, los desvíos a los causes naturales y la contaminación de las aguas mantienen a comunidades en situación emergencia ambiental, lugares como Antofagasta, Petorca, Ovalle y Paine mantienen a territorios completos sin agua potable, contrastando con la creciente actividad productiva que opera en los territorios mientras sus habitantes cuentan con el suministro ni para sus necesidades básicas. </w:t>
      </w:r>
      <w:r/>
    </w:p>
    <w:p>
      <w:pPr>
        <w:pStyle w:val="Normal"/>
        <w:jc w:val="both"/>
        <w:rPr/>
      </w:pPr>
      <w:r>
        <w:rPr/>
      </w:r>
      <w:r/>
    </w:p>
    <w:p>
      <w:pPr>
        <w:pStyle w:val="Normal"/>
        <w:jc w:val="both"/>
        <w:rPr/>
      </w:pPr>
      <w:r>
        <w:rPr/>
      </w:r>
      <w:r/>
    </w:p>
    <w:p>
      <w:pPr>
        <w:pStyle w:val="Normal"/>
        <w:jc w:val="both"/>
      </w:pPr>
      <w:r>
        <w:rPr>
          <w:rFonts w:ascii="Century Gothic" w:hAnsi="Century Gothic"/>
          <w:szCs w:val="26"/>
          <w:lang w:val="es-ES"/>
        </w:rPr>
        <w:t>El Estado de Chile vive una crisis de legitimidad de sus principales instituciones: Fuerzas Armadas y Carabineros, por la profunda corrupción que los roe. Por otro lado, la iglesia Católica pasa por un momento de desorden interno debido a los casos de pedofilia encubiertos.</w:t>
      </w:r>
      <w:r/>
    </w:p>
    <w:p>
      <w:pPr>
        <w:pStyle w:val="Normal"/>
        <w:jc w:val="both"/>
        <w:rPr>
          <w:szCs w:val="26"/>
          <w:rFonts w:ascii="Century Gothic" w:hAnsi="Century Gothic"/>
          <w:lang w:val="es-ES"/>
        </w:rPr>
      </w:pPr>
      <w:r>
        <w:rPr>
          <w:rFonts w:ascii="Century Gothic" w:hAnsi="Century Gothic"/>
          <w:szCs w:val="26"/>
          <w:lang w:val="es-ES"/>
        </w:rPr>
      </w:r>
      <w:r/>
    </w:p>
    <w:p>
      <w:pPr>
        <w:pStyle w:val="Normal"/>
        <w:jc w:val="both"/>
        <w:rPr>
          <w:szCs w:val="26"/>
          <w:rFonts w:ascii="Century Gothic" w:hAnsi="Century Gothic"/>
          <w:lang w:val="es-ES"/>
        </w:rPr>
      </w:pPr>
      <w:r>
        <w:rPr>
          <w:rFonts w:ascii="Century Gothic" w:hAnsi="Century Gothic"/>
          <w:szCs w:val="26"/>
          <w:lang w:val="es-ES"/>
        </w:rPr>
        <w:t>Dentro de este escenario, el modelo neoliberal chileno vive una profunda crisis debido a las políticas públicas que han impulsado los gobiernos de la Concertación y la Derecha para mantener y administrar el capitalismo legado de la Dictadura, y que actualmente está en crisis. Y es así como siguen empobreciéndonos, destruyendo nuestro Ambiente y aumentando la discriminación dentro de nuestra población, como a las comunidades indígenas, las mujeres, la disidencia sexual, etc.</w:t>
      </w:r>
      <w:r/>
    </w:p>
    <w:p>
      <w:pPr>
        <w:pStyle w:val="Normal"/>
        <w:jc w:val="both"/>
        <w:rPr>
          <w:szCs w:val="26"/>
          <w:rFonts w:ascii="Century Gothic" w:hAnsi="Century Gothic"/>
          <w:lang w:val="es-ES"/>
        </w:rPr>
      </w:pPr>
      <w:r>
        <w:rPr>
          <w:rFonts w:ascii="Century Gothic" w:hAnsi="Century Gothic"/>
          <w:szCs w:val="26"/>
          <w:lang w:val="es-ES"/>
        </w:rPr>
      </w:r>
      <w:r/>
    </w:p>
    <w:p>
      <w:pPr>
        <w:pStyle w:val="Normal"/>
        <w:jc w:val="both"/>
        <w:rPr>
          <w:szCs w:val="26"/>
          <w:rFonts w:ascii="Century Gothic" w:hAnsi="Century Gothic"/>
          <w:lang w:val="es-ES"/>
        </w:rPr>
      </w:pPr>
      <w:r>
        <w:rPr>
          <w:rFonts w:ascii="Century Gothic" w:hAnsi="Century Gothic"/>
          <w:szCs w:val="26"/>
          <w:lang w:val="es-ES"/>
        </w:rPr>
        <w:t xml:space="preserve">Todo esto lo describe el filósofo estadounidense, </w:t>
      </w:r>
      <w:hyperlink r:id="rId3">
        <w:r>
          <w:rPr>
            <w:rStyle w:val="EnlacedeInternet"/>
            <w:rFonts w:ascii="Century Gothic" w:hAnsi="Century Gothic"/>
            <w:szCs w:val="26"/>
            <w:lang w:val="es-ES"/>
          </w:rPr>
          <w:t>Michael Sandel</w:t>
        </w:r>
      </w:hyperlink>
      <w:r>
        <w:rPr>
          <w:rFonts w:ascii="Century Gothic" w:hAnsi="Century Gothic"/>
          <w:szCs w:val="26"/>
          <w:lang w:val="es-ES"/>
        </w:rPr>
        <w:t>, como “una forma de vida en la que el pensamiento y los valores del mercado empiezan a dominar todos los aspectos de la vida: las relaciones personales, la vida familiar, la salud, la educación, la política, la ley, la vida cívica”, es decir, el mismo Capitalismo, como bien lo había dicho Marx hace más de 150 años.</w:t>
      </w:r>
      <w:r/>
    </w:p>
    <w:p>
      <w:pPr>
        <w:pStyle w:val="Normal"/>
        <w:jc w:val="both"/>
        <w:rPr>
          <w:szCs w:val="26"/>
          <w:rFonts w:ascii="Century Gothic" w:hAnsi="Century Gothic"/>
          <w:lang w:val="es-ES"/>
        </w:rPr>
      </w:pPr>
      <w:r>
        <w:rPr>
          <w:rFonts w:ascii="Century Gothic" w:hAnsi="Century Gothic"/>
          <w:szCs w:val="26"/>
          <w:lang w:val="es-ES"/>
        </w:rPr>
      </w:r>
      <w:r/>
    </w:p>
    <w:p>
      <w:pPr>
        <w:pStyle w:val="Normal"/>
        <w:jc w:val="both"/>
        <w:rPr>
          <w:szCs w:val="26"/>
          <w:rFonts w:ascii="Century Gothic" w:hAnsi="Century Gothic"/>
          <w:lang w:val="es-ES"/>
        </w:rPr>
      </w:pPr>
      <w:r>
        <w:rPr>
          <w:rFonts w:ascii="Century Gothic" w:hAnsi="Century Gothic"/>
          <w:szCs w:val="26"/>
          <w:lang w:val="es-ES"/>
        </w:rPr>
        <w:t>La derecha ha aprovechado a esa ciudadanía dormida, individualista y dominada por el miedo para levantar a candidatos fascistas que defenderán y administrarán este sistema de injusticia. Así también, defenderán los intereses del capital extranjero y de la oligarquía nacional apátrida.</w:t>
      </w:r>
      <w:r/>
    </w:p>
    <w:p>
      <w:pPr>
        <w:pStyle w:val="Normal"/>
        <w:jc w:val="both"/>
        <w:rPr>
          <w:szCs w:val="26"/>
          <w:rFonts w:ascii="Century Gothic" w:hAnsi="Century Gothic"/>
          <w:lang w:val="es-ES"/>
        </w:rPr>
      </w:pPr>
      <w:r>
        <w:rPr>
          <w:rFonts w:ascii="Century Gothic" w:hAnsi="Century Gothic"/>
          <w:szCs w:val="26"/>
          <w:lang w:val="es-ES"/>
        </w:rPr>
      </w:r>
      <w:r/>
    </w:p>
    <w:p>
      <w:pPr>
        <w:pStyle w:val="Normal"/>
        <w:jc w:val="both"/>
        <w:rPr>
          <w:szCs w:val="26"/>
          <w:rFonts w:ascii="Century Gothic" w:hAnsi="Century Gothic"/>
          <w:lang w:val="es-ES"/>
        </w:rPr>
      </w:pPr>
      <w:r>
        <w:rPr>
          <w:rFonts w:ascii="Century Gothic" w:hAnsi="Century Gothic"/>
          <w:szCs w:val="26"/>
          <w:lang w:val="es-ES"/>
        </w:rPr>
        <w:t xml:space="preserve">Pero tal como señala Antonio Gramsci, “hay que pensar con el pesimismo de la razón pero actuar con el optimismo de la voluntad”, y cada vez más en esa noche oscura del neoliberalismo en Chile se asoma la luz del alba,  de un nuevo actuar colectivo que anhela transformar nuestra sociedad, y alcanzar  Libertad, Independencia, Justicia,  la prosperidad y el desarrollo descentralizado y ecológico. También recuperar nuestras riquezas nacionales de la mano de garantías sociales e incentivos al trabajo estable y sano para toda la población. </w:t>
      </w:r>
      <w:r/>
    </w:p>
    <w:p>
      <w:pPr>
        <w:pStyle w:val="Normal"/>
        <w:jc w:val="both"/>
        <w:rPr>
          <w:szCs w:val="26"/>
          <w:rFonts w:ascii="Century Gothic" w:hAnsi="Century Gothic"/>
          <w:lang w:val="es-ES"/>
        </w:rPr>
      </w:pPr>
      <w:bookmarkStart w:id="0" w:name="_GoBack"/>
      <w:bookmarkStart w:id="1" w:name="_GoBack"/>
      <w:bookmarkEnd w:id="1"/>
      <w:r>
        <w:rPr>
          <w:rFonts w:ascii="Century Gothic" w:hAnsi="Century Gothic"/>
          <w:szCs w:val="26"/>
          <w:lang w:val="es-ES"/>
        </w:rPr>
      </w:r>
      <w:r/>
    </w:p>
    <w:p>
      <w:pPr>
        <w:pStyle w:val="Normal"/>
        <w:jc w:val="both"/>
        <w:rPr>
          <w:szCs w:val="26"/>
          <w:rFonts w:ascii="Century Gothic" w:hAnsi="Century Gothic"/>
          <w:lang w:val="es-ES"/>
        </w:rPr>
      </w:pPr>
      <w:r>
        <w:rPr>
          <w:rFonts w:ascii="Century Gothic" w:hAnsi="Century Gothic"/>
          <w:szCs w:val="26"/>
          <w:lang w:val="es-ES"/>
        </w:rPr>
        <w:t xml:space="preserve">Con el fin del sistema binominal, la correlación de fuerzas parece haber cambiado, con nuevas fuerzas políticas que nunca habían entrado al Parlamento. Pero aún continúa el descontento y desconfianza en los proyectos políticos que se han presentado, debido a la amarga herencia que nos legaron quienes derrocaron a Allende. Aun así, hay quienes recogen las buenas intenciones de las nuevas fuerzas políticas que están en el Congreso, entre ellos el Progresismo. </w:t>
      </w:r>
      <w:r/>
    </w:p>
    <w:p>
      <w:pPr>
        <w:pStyle w:val="Normal"/>
        <w:jc w:val="both"/>
        <w:rPr>
          <w:szCs w:val="26"/>
          <w:rFonts w:ascii="Century Gothic" w:hAnsi="Century Gothic"/>
          <w:lang w:val="es-ES"/>
        </w:rPr>
      </w:pPr>
      <w:r>
        <w:rPr>
          <w:rFonts w:ascii="Century Gothic" w:hAnsi="Century Gothic"/>
          <w:szCs w:val="26"/>
          <w:lang w:val="es-ES"/>
        </w:rPr>
      </w:r>
      <w:r/>
    </w:p>
    <w:p>
      <w:pPr>
        <w:pStyle w:val="Normal"/>
        <w:jc w:val="both"/>
        <w:rPr>
          <w:rFonts w:ascii="Century Gothic" w:hAnsi="Century Gothic"/>
          <w:lang w:val="es-ES"/>
        </w:rPr>
      </w:pPr>
      <w:r>
        <w:rPr>
          <w:rFonts w:ascii="Century Gothic" w:hAnsi="Century Gothic"/>
          <w:lang w:val="es-ES"/>
        </w:rPr>
        <w:t xml:space="preserve">En consecuencia,  las fuerzas progresistas, y sobre todo nuestro Partido, deben actuar con realismo, tanto en la unidad como en su quehacer cotidiano, y de manera propositiva para plantearse como una alternativa patriótica, popular, consecuente y honesta al neoliberalismo que, a pesar de estar en una profunda crisis, no caerá por sí solo. </w:t>
      </w:r>
      <w:r/>
    </w:p>
    <w:p>
      <w:pPr>
        <w:pStyle w:val="Normal"/>
        <w:jc w:val="both"/>
        <w:rPr>
          <w:rFonts w:ascii="Century Gothic" w:hAnsi="Century Gothic"/>
          <w:lang w:val="es-ES"/>
        </w:rPr>
      </w:pPr>
      <w:r>
        <w:rPr>
          <w:rFonts w:ascii="Century Gothic" w:hAnsi="Century Gothic"/>
          <w:lang w:val="es-ES"/>
        </w:rPr>
      </w:r>
      <w:r/>
    </w:p>
    <w:p>
      <w:pPr>
        <w:pStyle w:val="Normal"/>
        <w:jc w:val="both"/>
        <w:rPr>
          <w:rFonts w:ascii="Century Gothic" w:hAnsi="Century Gothic"/>
          <w:lang w:val="es-ES"/>
        </w:rPr>
      </w:pPr>
      <w:r>
        <w:rPr>
          <w:rFonts w:ascii="Century Gothic" w:hAnsi="Century Gothic"/>
          <w:lang w:val="es-ES"/>
        </w:rPr>
        <w:t xml:space="preserve">El llamado a las Juventudes Progresistas de Chile es a instruirse, unirse, planificar, y ayudar a convertir el descontento, la rabia, en estrategia. Sólo de esta manera lograremos construir una patria solidaria, fraterna, independiente y libre. </w:t>
      </w:r>
      <w:r/>
    </w:p>
    <w:p>
      <w:pPr>
        <w:pStyle w:val="Normal"/>
        <w:jc w:val="both"/>
        <w:rPr>
          <w:rFonts w:ascii="Century Gothic" w:hAnsi="Century Gothic"/>
          <w:lang w:val="es-ES"/>
        </w:rPr>
      </w:pPr>
      <w:r>
        <w:rPr>
          <w:rFonts w:ascii="Century Gothic" w:hAnsi="Century Gothic"/>
          <w:lang w:val="es-ES"/>
        </w:rPr>
        <w:t>No estamos solos, la Historia está de nuestro lado.</w:t>
      </w:r>
      <w:r/>
    </w:p>
    <w:p>
      <w:pPr>
        <w:pStyle w:val="Normal"/>
        <w:jc w:val="both"/>
        <w:rPr>
          <w:rFonts w:ascii="Century Gothic" w:hAnsi="Century Gothic"/>
          <w:lang w:val="es-ES"/>
        </w:rPr>
      </w:pPr>
      <w:r>
        <w:rPr>
          <w:rFonts w:ascii="Century Gothic" w:hAnsi="Century Gothic"/>
          <w:lang w:val="es-ES"/>
        </w:rPr>
      </w:r>
      <w:r/>
    </w:p>
    <w:p>
      <w:pPr>
        <w:pStyle w:val="Normal"/>
        <w:jc w:val="both"/>
        <w:rPr>
          <w:sz w:val="16"/>
          <w:sz w:val="16"/>
          <w:rFonts w:ascii="Century Gothic" w:hAnsi="Century Gothic"/>
          <w:lang w:val="es-ES"/>
        </w:rPr>
      </w:pPr>
      <w:r>
        <w:rPr>
          <w:rFonts w:ascii="Century Gothic" w:hAnsi="Century Gothic"/>
          <w:sz w:val="16"/>
          <w:lang w:val="es-ES"/>
        </w:rPr>
        <w:t>¡Viva el Partido Progresista de Chile!</w:t>
        <w:drawing>
          <wp:anchor behindDoc="0" distT="0" distB="0" distL="114300" distR="114300" simplePos="0" locked="0" layoutInCell="1" allowOverlap="1" relativeHeight="2">
            <wp:simplePos x="0" y="0"/>
            <wp:positionH relativeFrom="column">
              <wp:posOffset>4799965</wp:posOffset>
            </wp:positionH>
            <wp:positionV relativeFrom="paragraph">
              <wp:posOffset>55245</wp:posOffset>
            </wp:positionV>
            <wp:extent cx="911225" cy="540385"/>
            <wp:effectExtent l="0" t="0" r="0" b="0"/>
            <wp:wrapNone/>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4"/>
                    <a:stretch>
                      <a:fillRect/>
                    </a:stretch>
                  </pic:blipFill>
                  <pic:spPr bwMode="auto">
                    <a:xfrm>
                      <a:off x="0" y="0"/>
                      <a:ext cx="911225" cy="540385"/>
                    </a:xfrm>
                    <a:prstGeom prst="rect">
                      <a:avLst/>
                    </a:prstGeom>
                    <a:noFill/>
                    <a:ln w="9525">
                      <a:noFill/>
                      <a:miter lim="800000"/>
                      <a:headEnd/>
                      <a:tailEnd/>
                    </a:ln>
                  </pic:spPr>
                </pic:pic>
              </a:graphicData>
            </a:graphic>
          </wp:anchor>
        </w:drawing>
      </w:r>
      <w:r/>
    </w:p>
    <w:p>
      <w:pPr>
        <w:pStyle w:val="Normal"/>
        <w:jc w:val="both"/>
        <w:rPr>
          <w:sz w:val="16"/>
          <w:sz w:val="16"/>
          <w:rFonts w:ascii="Century Gothic" w:hAnsi="Century Gothic"/>
          <w:lang w:val="es-ES"/>
        </w:rPr>
      </w:pPr>
      <w:r>
        <w:rPr>
          <w:rFonts w:ascii="Century Gothic" w:hAnsi="Century Gothic"/>
          <w:sz w:val="16"/>
          <w:lang w:val="es-ES"/>
        </w:rPr>
        <w:t>¡Vivan la Juventud Progresista de Chile!</w:t>
      </w:r>
      <w:r/>
    </w:p>
    <w:p>
      <w:pPr>
        <w:pStyle w:val="Normal"/>
        <w:jc w:val="both"/>
      </w:pPr>
      <w:r>
        <w:rPr>
          <w:rFonts w:ascii="Century Gothic" w:hAnsi="Century Gothic"/>
          <w:sz w:val="16"/>
          <w:lang w:val="es-ES"/>
        </w:rPr>
        <w:t>¡Viva Chile!</w:t>
      </w:r>
      <w:r/>
    </w:p>
    <w:sectPr>
      <w:footerReference w:type="default" r:id="rId5"/>
      <w:type w:val="nextPage"/>
      <w:pgSz w:w="12240" w:h="15840"/>
      <w:pgMar w:left="1701" w:right="1701" w:header="0" w:top="1417" w:footer="708" w:bottom="141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Century Gothic">
    <w:charset w:val="01"/>
    <w:family w:val="roman"/>
    <w:pitch w:val="variable"/>
  </w:font>
  <w:font w:name="Calibri Light">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pPr>
    <w:r>
      <w:rPr>
        <w:color w:val="5B9BD5" w:themeColor="accent1"/>
      </w:rPr>
      <w:t xml:space="preserve"> </w:t>
      <mc:AlternateContent>
        <mc:Choice Requires="wps">
          <w:drawing>
            <wp:anchor behindDoc="1" distT="0" distB="0" distL="114300" distR="114300" simplePos="0" locked="0" layoutInCell="1" allowOverlap="1" relativeHeight="5">
              <wp:simplePos x="0" y="0"/>
              <wp:positionH relativeFrom="page">
                <wp:align>center</wp:align>
              </wp:positionH>
              <wp:positionV relativeFrom="page">
                <wp:align>center</wp:align>
              </wp:positionV>
              <wp:extent cx="7365365" cy="9528810"/>
              <wp:effectExtent l="0" t="0" r="0" b="0"/>
              <wp:wrapNone/>
              <wp:docPr id="2" name="Rectángulo 452"/>
              <a:graphic xmlns:a="http://schemas.openxmlformats.org/drawingml/2006/main">
                <a:graphicData uri="http://schemas.microsoft.com/office/word/2010/wordprocessingShape">
                  <wps:wsp>
                    <wps:cNvSpPr/>
                    <wps:spPr>
                      <a:xfrm>
                        <a:off x="0" y="0"/>
                        <a:ext cx="7364880" cy="9528120"/>
                      </a:xfrm>
                      <a:prstGeom prst="rect">
                        <a:avLst/>
                      </a:prstGeom>
                      <a:noFill/>
                      <a:ln w="15840">
                        <a:solidFill>
                          <a:schemeClr val="bg2">
                            <a:lumMod val="50000"/>
                          </a:schemeClr>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mc:Fallback>
      </mc:AlternateContent>
    </w:r>
    <w:r>
      <w:rPr>
        <w:rFonts w:eastAsia="" w:cs="" w:ascii="Calibri Light" w:hAnsi="Calibri Light" w:asciiTheme="majorHAnsi" w:cstheme="majorBidi" w:eastAsiaTheme="majorEastAsia" w:hAnsiTheme="majorHAnsi"/>
        <w:color w:val="5B9BD5" w:themeColor="accent1"/>
        <w:sz w:val="20"/>
        <w:szCs w:val="20"/>
      </w:rPr>
      <w:t xml:space="preserve">pág. </w:t>
    </w:r>
    <w:r>
      <w:rPr>
        <w:rFonts w:eastAsia="" w:cs="" w:ascii="Calibri Light" w:hAnsi="Calibri Light" w:asciiTheme="majorHAnsi" w:cstheme="majorBidi" w:eastAsiaTheme="majorEastAsia" w:hAnsiTheme="majorHAnsi"/>
        <w:color w:val="5B9BD5" w:themeColor="accent1"/>
        <w:sz w:val="20"/>
        <w:szCs w:val="20"/>
      </w:rPr>
      <w:fldChar w:fldCharType="begin"/>
    </w:r>
    <w:r>
      <w:instrText> PAGE </w:instrText>
    </w:r>
    <w:r>
      <w:fldChar w:fldCharType="separate"/>
    </w:r>
    <w:r>
      <w:t>3</w:t>
    </w:r>
    <w:r>
      <w:fldChar w:fldCharType="end"/>
    </w:r>
    <w:r/>
  </w:p>
</w:ftr>
</file>

<file path=word/settings.xml><?xml version="1.0" encoding="utf-8"?>
<w:settings xmlns:w="http://schemas.openxmlformats.org/wordprocessingml/2006/main">
  <w:zoom w:percent="91"/>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_trad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n-US" w:eastAsia="en-US" w:bidi="ar-SA"/>
      </w:rPr>
    </w:rPrDefault>
    <w:pPrDefault>
      <w:pPr/>
    </w:pPrDefault>
  </w:docDefaults>
  <w:latentStyles w:defQFormat="0" w:count="382"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sdException w:unhideWhenUsed="1" w:semiHidden="1" w:name="Mention"/>
    <w:lsdException w:unhideWhenUsed="1" w:semiHidden="1" w:name="Smart Hyperlink"/>
  </w:latentStyles>
  <w:style w:type="paragraph" w:styleId="Normal" w:default="1">
    <w:name w:val="Normal"/>
    <w:qFormat/>
    <w:pPr>
      <w:widowControl/>
      <w:suppressAutoHyphens w:val="true"/>
      <w:bidi w:val="0"/>
      <w:jc w:val="left"/>
    </w:pPr>
    <w:rPr>
      <w:rFonts w:ascii="Calibri" w:hAnsi="Calibri" w:eastAsia="Calibri" w:cs="" w:asciiTheme="minorHAnsi" w:cstheme="minorBidi" w:eastAsiaTheme="minorHAnsi" w:hAnsiTheme="minorHAnsi"/>
      <w:color w:val="auto"/>
      <w:sz w:val="24"/>
      <w:szCs w:val="24"/>
      <w:lang w:val="en-US" w:eastAsia="en-US" w:bidi="ar-SA"/>
    </w:rPr>
  </w:style>
  <w:style w:type="character" w:styleId="DefaultParagraphFont" w:default="1">
    <w:name w:val="Default Paragraph Font"/>
    <w:uiPriority w:val="1"/>
    <w:semiHidden/>
    <w:unhideWhenUsed/>
    <w:rPr/>
  </w:style>
  <w:style w:type="character" w:styleId="Annotationreference">
    <w:name w:val="annotation reference"/>
    <w:basedOn w:val="DefaultParagraphFont"/>
    <w:uiPriority w:val="99"/>
    <w:semiHidden/>
    <w:unhideWhenUsed/>
    <w:rsid w:val="004c386e"/>
    <w:rPr>
      <w:sz w:val="18"/>
      <w:szCs w:val="18"/>
    </w:rPr>
  </w:style>
  <w:style w:type="character" w:styleId="TextocomentarioCar" w:customStyle="1">
    <w:name w:val="Texto comentario Car"/>
    <w:basedOn w:val="DefaultParagraphFont"/>
    <w:link w:val="Textocomentario"/>
    <w:uiPriority w:val="99"/>
    <w:semiHidden/>
    <w:rsid w:val="004c386e"/>
    <w:rPr/>
  </w:style>
  <w:style w:type="character" w:styleId="AsuntodelcomentarioCar" w:customStyle="1">
    <w:name w:val="Asunto del comentario Car"/>
    <w:basedOn w:val="TextocomentarioCar"/>
    <w:link w:val="Asuntodelcomentario"/>
    <w:uiPriority w:val="99"/>
    <w:semiHidden/>
    <w:rsid w:val="004c386e"/>
    <w:rPr>
      <w:b/>
      <w:bCs/>
      <w:sz w:val="20"/>
      <w:szCs w:val="20"/>
    </w:rPr>
  </w:style>
  <w:style w:type="character" w:styleId="TextodegloboCar" w:customStyle="1">
    <w:name w:val="Texto de globo Car"/>
    <w:basedOn w:val="DefaultParagraphFont"/>
    <w:link w:val="Textodeglobo"/>
    <w:uiPriority w:val="99"/>
    <w:semiHidden/>
    <w:rsid w:val="004c386e"/>
    <w:rPr>
      <w:rFonts w:ascii="Times New Roman" w:hAnsi="Times New Roman" w:cs="Times New Roman"/>
      <w:sz w:val="18"/>
      <w:szCs w:val="18"/>
    </w:rPr>
  </w:style>
  <w:style w:type="character" w:styleId="EncabezadoCar" w:customStyle="1">
    <w:name w:val="Encabezado Car"/>
    <w:basedOn w:val="DefaultParagraphFont"/>
    <w:link w:val="Encabezado"/>
    <w:uiPriority w:val="99"/>
    <w:rsid w:val="00270844"/>
    <w:rPr/>
  </w:style>
  <w:style w:type="character" w:styleId="PiedepginaCar" w:customStyle="1">
    <w:name w:val="Pie de página Car"/>
    <w:basedOn w:val="DefaultParagraphFont"/>
    <w:link w:val="Piedepgina"/>
    <w:uiPriority w:val="99"/>
    <w:rsid w:val="00270844"/>
    <w:rPr/>
  </w:style>
  <w:style w:type="character" w:styleId="EnlacedeInternet">
    <w:name w:val="Enlace de Internet"/>
    <w:basedOn w:val="DefaultParagraphFont"/>
    <w:uiPriority w:val="99"/>
    <w:unhideWhenUsed/>
    <w:rsid w:val="009774d9"/>
    <w:rPr>
      <w:color w:val="0563C1" w:themeColor="hyperlink"/>
      <w:u w:val="single"/>
      <w:lang w:val="zxx" w:eastAsia="zxx" w:bidi="zxx"/>
    </w:rPr>
  </w:style>
  <w:style w:type="character" w:styleId="Muydestacado">
    <w:name w:val="Muy destacado"/>
    <w:rPr>
      <w:b/>
      <w:bCs/>
    </w:rPr>
  </w:style>
  <w:style w:type="paragraph" w:styleId="Encabezado">
    <w:name w:val="Encabezado"/>
    <w:basedOn w:val="Normal"/>
    <w:next w:val="Cuerpodetexto"/>
    <w:pPr>
      <w:keepNext/>
      <w:spacing w:before="240" w:after="120"/>
    </w:pPr>
    <w:rPr>
      <w:rFonts w:ascii="Liberation Sans" w:hAnsi="Liberation Sans" w:eastAsia="Droid Sans Fallback" w:cs="FreeSans"/>
      <w:sz w:val="28"/>
      <w:szCs w:val="28"/>
    </w:rPr>
  </w:style>
  <w:style w:type="paragraph" w:styleId="Cuerpodetexto">
    <w:name w:val="Cuerpo de texto"/>
    <w:basedOn w:val="Normal"/>
    <w:pPr>
      <w:spacing w:lineRule="auto" w:line="288" w:before="0" w:after="140"/>
    </w:pPr>
    <w:rPr/>
  </w:style>
  <w:style w:type="paragraph" w:styleId="Lista">
    <w:name w:val="Lista"/>
    <w:basedOn w:val="Cuerpodetexto"/>
    <w:pPr/>
    <w:rPr>
      <w:rFonts w:cs="FreeSans"/>
    </w:rPr>
  </w:style>
  <w:style w:type="paragraph" w:styleId="Pie">
    <w:name w:val="Pie"/>
    <w:basedOn w:val="Normal"/>
    <w:pPr>
      <w:suppressLineNumbers/>
      <w:spacing w:before="120" w:after="120"/>
    </w:pPr>
    <w:rPr>
      <w:rFonts w:cs="FreeSans"/>
      <w:i/>
      <w:iCs/>
      <w:sz w:val="24"/>
      <w:szCs w:val="24"/>
    </w:rPr>
  </w:style>
  <w:style w:type="paragraph" w:styleId="Ndice">
    <w:name w:val="Índice"/>
    <w:basedOn w:val="Normal"/>
    <w:pPr>
      <w:suppressLineNumbers/>
    </w:pPr>
    <w:rPr>
      <w:rFonts w:cs="FreeSans"/>
    </w:rPr>
  </w:style>
  <w:style w:type="paragraph" w:styleId="Annotationtext">
    <w:name w:val="annotation text"/>
    <w:basedOn w:val="Normal"/>
    <w:link w:val="TextocomentarioCar"/>
    <w:uiPriority w:val="99"/>
    <w:semiHidden/>
    <w:unhideWhenUsed/>
    <w:rsid w:val="004c386e"/>
    <w:pPr/>
    <w:rPr/>
  </w:style>
  <w:style w:type="paragraph" w:styleId="Annotationsubject">
    <w:name w:val="annotation subject"/>
    <w:basedOn w:val="Annotationtext"/>
    <w:link w:val="AsuntodelcomentarioCar"/>
    <w:uiPriority w:val="99"/>
    <w:semiHidden/>
    <w:unhideWhenUsed/>
    <w:rsid w:val="004c386e"/>
    <w:pPr/>
    <w:rPr>
      <w:b/>
      <w:bCs/>
      <w:sz w:val="20"/>
      <w:szCs w:val="20"/>
    </w:rPr>
  </w:style>
  <w:style w:type="paragraph" w:styleId="BalloonText">
    <w:name w:val="Balloon Text"/>
    <w:basedOn w:val="Normal"/>
    <w:link w:val="TextodegloboCar"/>
    <w:uiPriority w:val="99"/>
    <w:semiHidden/>
    <w:unhideWhenUsed/>
    <w:rsid w:val="004c386e"/>
    <w:pPr/>
    <w:rPr>
      <w:rFonts w:ascii="Times New Roman" w:hAnsi="Times New Roman" w:cs="Times New Roman"/>
      <w:sz w:val="18"/>
      <w:szCs w:val="18"/>
    </w:rPr>
  </w:style>
  <w:style w:type="paragraph" w:styleId="Encabezamiento">
    <w:name w:val="Encabezamiento"/>
    <w:basedOn w:val="Normal"/>
    <w:link w:val="EncabezadoCar"/>
    <w:uiPriority w:val="99"/>
    <w:unhideWhenUsed/>
    <w:rsid w:val="00270844"/>
    <w:pPr>
      <w:tabs>
        <w:tab w:val="center" w:pos="4419" w:leader="none"/>
        <w:tab w:val="right" w:pos="8838" w:leader="none"/>
      </w:tabs>
    </w:pPr>
    <w:rPr/>
  </w:style>
  <w:style w:type="paragraph" w:styleId="Piedepgina">
    <w:name w:val="Pie de página"/>
    <w:basedOn w:val="Normal"/>
    <w:link w:val="PiedepginaCar"/>
    <w:uiPriority w:val="99"/>
    <w:unhideWhenUsed/>
    <w:rsid w:val="00270844"/>
    <w:pPr>
      <w:tabs>
        <w:tab w:val="center" w:pos="4419" w:leader="none"/>
        <w:tab w:val="right" w:pos="8838" w:leader="none"/>
      </w:tabs>
    </w:pPr>
    <w:rPr/>
  </w:style>
  <w:style w:type="paragraph" w:styleId="Caption">
    <w:name w:val="caption"/>
    <w:basedOn w:val="Normal"/>
    <w:next w:val="Normal"/>
    <w:uiPriority w:val="35"/>
    <w:unhideWhenUsed/>
    <w:qFormat/>
    <w:rsid w:val="00756220"/>
    <w:pPr>
      <w:spacing w:before="0" w:after="200"/>
    </w:pPr>
    <w:rPr>
      <w:i/>
      <w:iCs/>
      <w:color w:val="44546A" w:themeColor="text2"/>
      <w:sz w:val="18"/>
      <w:szCs w:val="18"/>
    </w:rPr>
  </w:style>
  <w:style w:type="numbering" w:styleId="NoList" w:default="1">
    <w:name w:val="No List"/>
    <w:uiPriority w:val="99"/>
    <w:semiHidden/>
    <w:unhideWhenUsed/>
  </w:style>
  <w:style w:type="table" w:default="1" w:styleId="Tabla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radio.uchile.cl/2019/02/10/suicidio-en-chile-cuando-la-salud-mental-no-es-prioridad-para-el-estado/" TargetMode="External"/><Relationship Id="rId3" Type="http://schemas.openxmlformats.org/officeDocument/2006/relationships/hyperlink" Target="https://www.abc.es/cultura/abci-cinco-reflexiones-michael-sandel-201805301213_noticia.html" TargetMode="External"/><Relationship Id="rId4" Type="http://schemas.openxmlformats.org/officeDocument/2006/relationships/image" Target="media/image1.png"/><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582</TotalTime>
  <Application>LibreOffice/4.3.3.2$Linux_X86_64 LibreOffice_project/430m0$Build-2</Application>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2019-03-29T00:14:00Z</dcterms:created>
  <dc:creator>Usuario de Microsoft Office</dc:creator>
  <dc:language>es-VE</dc:language>
  <dcterms:modified xsi:type="dcterms:W3CDTF">2019-04-08T18:54:21Z</dcterms:modified>
  <cp:revision>7</cp:revision>
</cp:coreProperties>
</file>